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5E" w:rsidRDefault="006E2833" w:rsidP="0053615E">
      <w:pPr>
        <w:rPr>
          <w:rFonts w:ascii="Georgia" w:hAnsi="Georgia"/>
          <w:color w:val="FFFFFF" w:themeColor="background1"/>
          <w:sz w:val="72"/>
          <w:szCs w:val="72"/>
        </w:rPr>
      </w:pPr>
      <w:r>
        <w:rPr>
          <w:rFonts w:ascii="Georgia" w:hAnsi="Georgia"/>
          <w:color w:val="FFFFFF" w:themeColor="background1"/>
          <w:sz w:val="72"/>
          <w:szCs w:val="72"/>
        </w:rPr>
        <w:t>Risk assessment</w:t>
      </w:r>
    </w:p>
    <w:p w:rsidR="0053615E" w:rsidRPr="0053615E" w:rsidRDefault="0053615E" w:rsidP="0053615E">
      <w:pPr>
        <w:rPr>
          <w:rFonts w:ascii="Georgia" w:hAnsi="Georgia"/>
          <w:color w:val="FFFFFF" w:themeColor="background1"/>
        </w:rPr>
      </w:pPr>
    </w:p>
    <w:p w:rsidR="0053615E" w:rsidRDefault="0053615E" w:rsidP="0053615E">
      <w:pPr>
        <w:rPr>
          <w:rFonts w:ascii="Georgia" w:hAnsi="Georgia"/>
          <w:color w:val="FFFFFF" w:themeColor="background1"/>
        </w:rPr>
      </w:pPr>
    </w:p>
    <w:p w:rsidR="0053615E" w:rsidRDefault="0053615E" w:rsidP="0053615E">
      <w:pPr>
        <w:rPr>
          <w:rFonts w:ascii="Georgia" w:hAnsi="Georgia"/>
          <w:color w:val="FFFFFF" w:themeColor="background1"/>
        </w:rPr>
      </w:pPr>
      <w:bookmarkStart w:id="0" w:name="_GoBack"/>
    </w:p>
    <w:p w:rsidR="00DB639F" w:rsidRPr="0053615E" w:rsidRDefault="00DB639F" w:rsidP="0053615E">
      <w:pPr>
        <w:rPr>
          <w:rFonts w:ascii="Georgia" w:hAnsi="Georgia"/>
        </w:rPr>
        <w:sectPr w:rsidR="00DB639F" w:rsidRPr="0053615E" w:rsidSect="0053615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709" w:right="851" w:bottom="1418" w:left="851" w:header="709" w:footer="564" w:gutter="0"/>
          <w:cols w:space="708"/>
          <w:titlePg/>
          <w:docGrid w:linePitch="360"/>
        </w:sectPr>
      </w:pPr>
    </w:p>
    <w:bookmarkEnd w:id="0"/>
    <w:p w:rsidR="006E2833" w:rsidRPr="006E2833" w:rsidRDefault="006E2833" w:rsidP="006E2833">
      <w:pPr>
        <w:rPr>
          <w:rFonts w:ascii="Arial" w:hAnsi="Arial" w:cs="Arial"/>
          <w:b/>
          <w:color w:val="EB078E"/>
          <w:sz w:val="48"/>
          <w:szCs w:val="48"/>
        </w:rPr>
      </w:pPr>
      <w:r w:rsidRPr="006E2833">
        <w:rPr>
          <w:rFonts w:ascii="Arial" w:hAnsi="Arial" w:cs="Arial"/>
          <w:b/>
          <w:color w:val="EB078E"/>
          <w:sz w:val="48"/>
          <w:szCs w:val="48"/>
        </w:rPr>
        <w:lastRenderedPageBreak/>
        <w:t>Risk Assessment template</w:t>
      </w:r>
    </w:p>
    <w:tbl>
      <w:tblPr>
        <w:tblW w:w="10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7"/>
        <w:gridCol w:w="7634"/>
      </w:tblGrid>
      <w:tr w:rsidR="006E2833" w:rsidRPr="00990931" w:rsidTr="006E2833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187" w:type="dxa"/>
          </w:tcPr>
          <w:p w:rsidR="006E2833" w:rsidRPr="00990931" w:rsidRDefault="006E2833" w:rsidP="00131335">
            <w:pPr>
              <w:rPr>
                <w:rFonts w:ascii="Verdana" w:hAnsi="Verdana"/>
                <w:sz w:val="20"/>
              </w:rPr>
            </w:pPr>
            <w:r w:rsidRPr="00990931">
              <w:rPr>
                <w:rFonts w:ascii="Verdana" w:hAnsi="Verdana"/>
                <w:sz w:val="20"/>
              </w:rPr>
              <w:t xml:space="preserve">Assessor: </w:t>
            </w:r>
          </w:p>
        </w:tc>
        <w:tc>
          <w:tcPr>
            <w:tcW w:w="7634" w:type="dxa"/>
          </w:tcPr>
          <w:p w:rsidR="006E2833" w:rsidRPr="00990931" w:rsidRDefault="006E2833" w:rsidP="00131335">
            <w:pPr>
              <w:rPr>
                <w:rFonts w:ascii="Verdana" w:hAnsi="Verdana"/>
                <w:sz w:val="20"/>
              </w:rPr>
            </w:pPr>
            <w:r w:rsidRPr="00990931">
              <w:rPr>
                <w:rFonts w:ascii="Verdana" w:hAnsi="Verdana"/>
                <w:sz w:val="20"/>
              </w:rPr>
              <w:t xml:space="preserve">Date: </w:t>
            </w:r>
          </w:p>
        </w:tc>
      </w:tr>
      <w:tr w:rsidR="006E2833" w:rsidRPr="00990931" w:rsidTr="006E2833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187" w:type="dxa"/>
          </w:tcPr>
          <w:p w:rsidR="006E2833" w:rsidRPr="00990931" w:rsidRDefault="006E2833" w:rsidP="00131335">
            <w:pPr>
              <w:rPr>
                <w:rFonts w:ascii="Verdana" w:hAnsi="Verdana"/>
                <w:sz w:val="20"/>
              </w:rPr>
            </w:pPr>
            <w:r w:rsidRPr="00990931">
              <w:rPr>
                <w:rFonts w:ascii="Verdana" w:hAnsi="Verdana"/>
                <w:sz w:val="20"/>
              </w:rPr>
              <w:t>Department:</w:t>
            </w:r>
          </w:p>
        </w:tc>
        <w:tc>
          <w:tcPr>
            <w:tcW w:w="7634" w:type="dxa"/>
          </w:tcPr>
          <w:p w:rsidR="006E2833" w:rsidRPr="00990931" w:rsidRDefault="006E2833" w:rsidP="006E2833">
            <w:pPr>
              <w:ind w:right="3622"/>
              <w:rPr>
                <w:rFonts w:ascii="Verdana" w:hAnsi="Verdana"/>
                <w:sz w:val="20"/>
              </w:rPr>
            </w:pPr>
            <w:r w:rsidRPr="00990931">
              <w:rPr>
                <w:rFonts w:ascii="Verdana" w:hAnsi="Verdana"/>
                <w:sz w:val="20"/>
              </w:rPr>
              <w:t xml:space="preserve">Activity to be Assessed:  </w:t>
            </w:r>
          </w:p>
        </w:tc>
      </w:tr>
      <w:tr w:rsidR="006E2833" w:rsidRPr="00990931" w:rsidTr="006E2833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187" w:type="dxa"/>
          </w:tcPr>
          <w:p w:rsidR="006E2833" w:rsidRPr="00990931" w:rsidRDefault="006E2833" w:rsidP="0013133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634" w:type="dxa"/>
          </w:tcPr>
          <w:p w:rsidR="006E2833" w:rsidRPr="00990931" w:rsidRDefault="006E2833" w:rsidP="00131335">
            <w:pPr>
              <w:rPr>
                <w:rFonts w:ascii="Verdana" w:hAnsi="Verdana"/>
                <w:sz w:val="20"/>
              </w:rPr>
            </w:pPr>
            <w:r w:rsidRPr="00990931">
              <w:rPr>
                <w:rFonts w:ascii="Verdana" w:hAnsi="Verdana"/>
                <w:sz w:val="20"/>
              </w:rPr>
              <w:t>Location of Work Activities Assessed:</w:t>
            </w:r>
          </w:p>
        </w:tc>
      </w:tr>
    </w:tbl>
    <w:p w:rsidR="006E2833" w:rsidRDefault="006E2833" w:rsidP="006E2833">
      <w:pPr>
        <w:rPr>
          <w:rFonts w:ascii="Verdana" w:hAnsi="Verdana"/>
          <w:sz w:val="20"/>
        </w:rPr>
      </w:pPr>
      <w:r w:rsidRPr="00990931">
        <w:rPr>
          <w:rFonts w:ascii="Verdana" w:hAnsi="Verdana"/>
          <w:sz w:val="20"/>
        </w:rPr>
        <w:t>I am satisfied that the controls and working practices specified in this risk assessment will adequately control the risks from the work activities identified.</w:t>
      </w:r>
    </w:p>
    <w:p w:rsidR="006E2833" w:rsidRPr="00990931" w:rsidRDefault="006E2833" w:rsidP="006E2833">
      <w:pPr>
        <w:spacing w:after="240"/>
        <w:rPr>
          <w:rFonts w:ascii="Verdana" w:hAnsi="Verdana"/>
          <w:sz w:val="20"/>
        </w:rPr>
      </w:pPr>
      <w:r w:rsidRPr="00990931">
        <w:rPr>
          <w:rFonts w:ascii="Verdana" w:hAnsi="Verdana"/>
          <w:sz w:val="20"/>
        </w:rPr>
        <w:t xml:space="preserve">Manager’s name:   </w:t>
      </w:r>
      <w:r w:rsidRPr="00990931">
        <w:rPr>
          <w:rFonts w:ascii="Verdana" w:hAnsi="Verdana"/>
          <w:sz w:val="20"/>
        </w:rPr>
        <w:tab/>
      </w:r>
      <w:r w:rsidRPr="00990931">
        <w:rPr>
          <w:rFonts w:ascii="Verdana" w:hAnsi="Verdana"/>
          <w:sz w:val="20"/>
        </w:rPr>
        <w:tab/>
      </w:r>
      <w:r w:rsidRPr="00990931">
        <w:rPr>
          <w:rFonts w:ascii="Verdana" w:hAnsi="Verdana"/>
          <w:sz w:val="20"/>
        </w:rPr>
        <w:tab/>
      </w:r>
      <w:r w:rsidRPr="00990931">
        <w:rPr>
          <w:rFonts w:ascii="Verdana" w:hAnsi="Verdana"/>
          <w:sz w:val="20"/>
        </w:rPr>
        <w:tab/>
      </w:r>
      <w:r w:rsidRPr="00990931">
        <w:rPr>
          <w:rFonts w:ascii="Verdana" w:hAnsi="Verdana"/>
          <w:sz w:val="20"/>
        </w:rPr>
        <w:tab/>
        <w:t>Signed:</w:t>
      </w:r>
    </w:p>
    <w:p w:rsidR="006E2833" w:rsidRPr="00990931" w:rsidRDefault="006E2833" w:rsidP="006E2833">
      <w:pPr>
        <w:jc w:val="center"/>
        <w:rPr>
          <w:rFonts w:ascii="Verdana" w:hAnsi="Verdana"/>
          <w:sz w:val="20"/>
        </w:rPr>
      </w:pPr>
      <w:r w:rsidRPr="00990931">
        <w:rPr>
          <w:rFonts w:ascii="Verdana" w:hAnsi="Verdana"/>
          <w:sz w:val="20"/>
        </w:rPr>
        <w:t xml:space="preserve">Activities Assessed </w:t>
      </w:r>
      <w:r>
        <w:rPr>
          <w:rFonts w:ascii="Verdana" w:hAnsi="Verdana"/>
          <w:sz w:val="20"/>
        </w:rPr>
        <w:t>(</w:t>
      </w:r>
      <w:r w:rsidRPr="00990931">
        <w:rPr>
          <w:rFonts w:ascii="Verdana" w:hAnsi="Verdana"/>
          <w:sz w:val="20"/>
        </w:rPr>
        <w:t xml:space="preserve">see notes </w:t>
      </w:r>
      <w:r>
        <w:rPr>
          <w:rFonts w:ascii="Verdana" w:hAnsi="Verdana"/>
          <w:sz w:val="20"/>
        </w:rPr>
        <w:t>below)</w:t>
      </w:r>
    </w:p>
    <w:tbl>
      <w:tblPr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984"/>
        <w:gridCol w:w="1134"/>
        <w:gridCol w:w="1134"/>
        <w:gridCol w:w="1701"/>
        <w:gridCol w:w="2008"/>
      </w:tblGrid>
      <w:tr w:rsidR="006E2833" w:rsidRPr="00990931" w:rsidTr="006E2833">
        <w:tblPrEx>
          <w:tblCellMar>
            <w:top w:w="0" w:type="dxa"/>
            <w:bottom w:w="0" w:type="dxa"/>
          </w:tblCellMar>
        </w:tblPrEx>
        <w:trPr>
          <w:trHeight w:val="1476"/>
        </w:trPr>
        <w:tc>
          <w:tcPr>
            <w:tcW w:w="1384" w:type="dxa"/>
          </w:tcPr>
          <w:p w:rsidR="006E2833" w:rsidRPr="00990931" w:rsidRDefault="006E2833" w:rsidP="00131335">
            <w:pPr>
              <w:jc w:val="center"/>
              <w:rPr>
                <w:rFonts w:ascii="Verdana" w:hAnsi="Verdana"/>
                <w:sz w:val="20"/>
              </w:rPr>
            </w:pPr>
            <w:r w:rsidRPr="00990931">
              <w:rPr>
                <w:rFonts w:ascii="Verdana" w:hAnsi="Verdana"/>
                <w:sz w:val="20"/>
              </w:rPr>
              <w:t>Activities</w:t>
            </w:r>
          </w:p>
        </w:tc>
        <w:tc>
          <w:tcPr>
            <w:tcW w:w="1418" w:type="dxa"/>
          </w:tcPr>
          <w:p w:rsidR="006E2833" w:rsidRPr="00990931" w:rsidRDefault="006E2833" w:rsidP="00131335">
            <w:pPr>
              <w:jc w:val="center"/>
              <w:rPr>
                <w:rFonts w:ascii="Verdana" w:hAnsi="Verdana"/>
                <w:sz w:val="20"/>
              </w:rPr>
            </w:pPr>
            <w:r w:rsidRPr="00990931">
              <w:rPr>
                <w:rFonts w:ascii="Verdana" w:hAnsi="Verdana"/>
                <w:sz w:val="20"/>
              </w:rPr>
              <w:t>Hazards</w:t>
            </w:r>
          </w:p>
        </w:tc>
        <w:tc>
          <w:tcPr>
            <w:tcW w:w="1984" w:type="dxa"/>
          </w:tcPr>
          <w:p w:rsidR="006E2833" w:rsidRPr="00990931" w:rsidRDefault="006E2833" w:rsidP="00131335">
            <w:pPr>
              <w:jc w:val="center"/>
              <w:rPr>
                <w:rFonts w:ascii="Verdana" w:hAnsi="Verdana"/>
                <w:sz w:val="20"/>
              </w:rPr>
            </w:pPr>
            <w:r w:rsidRPr="00990931">
              <w:rPr>
                <w:rFonts w:ascii="Verdana" w:hAnsi="Verdana"/>
                <w:sz w:val="20"/>
              </w:rPr>
              <w:t>Controls and Working Practices</w:t>
            </w:r>
          </w:p>
        </w:tc>
        <w:tc>
          <w:tcPr>
            <w:tcW w:w="2268" w:type="dxa"/>
            <w:gridSpan w:val="2"/>
          </w:tcPr>
          <w:p w:rsidR="006E2833" w:rsidRPr="00990931" w:rsidRDefault="006E2833" w:rsidP="00131335">
            <w:pPr>
              <w:jc w:val="center"/>
              <w:rPr>
                <w:rFonts w:ascii="Verdana" w:hAnsi="Verdana"/>
                <w:sz w:val="20"/>
              </w:rPr>
            </w:pPr>
            <w:r w:rsidRPr="00990931">
              <w:rPr>
                <w:rFonts w:ascii="Verdana" w:hAnsi="Verdana"/>
                <w:sz w:val="20"/>
              </w:rPr>
              <w:t>Risk before and after controls etc. are implemented</w:t>
            </w:r>
          </w:p>
          <w:p w:rsidR="006E2833" w:rsidRPr="00990931" w:rsidRDefault="006E2833" w:rsidP="006E2833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990931">
              <w:rPr>
                <w:rFonts w:ascii="Verdana" w:hAnsi="Verdana"/>
                <w:sz w:val="20"/>
              </w:rPr>
              <w:t>Before           After</w:t>
            </w:r>
          </w:p>
        </w:tc>
        <w:tc>
          <w:tcPr>
            <w:tcW w:w="1701" w:type="dxa"/>
          </w:tcPr>
          <w:p w:rsidR="006E2833" w:rsidRPr="00990931" w:rsidRDefault="006E2833" w:rsidP="00131335">
            <w:pPr>
              <w:jc w:val="center"/>
              <w:rPr>
                <w:rFonts w:ascii="Verdana" w:hAnsi="Verdana"/>
                <w:sz w:val="20"/>
              </w:rPr>
            </w:pPr>
            <w:r w:rsidRPr="00990931">
              <w:rPr>
                <w:rFonts w:ascii="Verdana" w:hAnsi="Verdana"/>
                <w:sz w:val="20"/>
              </w:rPr>
              <w:t>Further improvements to controls</w:t>
            </w:r>
          </w:p>
        </w:tc>
        <w:tc>
          <w:tcPr>
            <w:tcW w:w="2008" w:type="dxa"/>
          </w:tcPr>
          <w:p w:rsidR="006E2833" w:rsidRPr="00990931" w:rsidRDefault="006E2833" w:rsidP="006E2833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 w:rsidRPr="00990931">
              <w:rPr>
                <w:rFonts w:ascii="Verdana" w:hAnsi="Verdana"/>
                <w:sz w:val="20"/>
              </w:rPr>
              <w:t>Procedures or other documents accompanying risk assessments</w:t>
            </w:r>
          </w:p>
        </w:tc>
      </w:tr>
      <w:tr w:rsidR="006E2833" w:rsidRPr="00990931" w:rsidTr="006E283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384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418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984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134" w:type="dxa"/>
          </w:tcPr>
          <w:p w:rsidR="006E2833" w:rsidRPr="00990931" w:rsidRDefault="006E2833" w:rsidP="00131335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134" w:type="dxa"/>
          </w:tcPr>
          <w:p w:rsidR="006E2833" w:rsidRPr="00990931" w:rsidRDefault="006E2833" w:rsidP="00131335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008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</w:tr>
      <w:tr w:rsidR="006E2833" w:rsidRPr="00990931" w:rsidTr="006E283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84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418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984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134" w:type="dxa"/>
          </w:tcPr>
          <w:p w:rsidR="006E2833" w:rsidRPr="00990931" w:rsidRDefault="006E2833" w:rsidP="00131335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134" w:type="dxa"/>
          </w:tcPr>
          <w:p w:rsidR="006E2833" w:rsidRPr="00990931" w:rsidRDefault="006E2833" w:rsidP="00131335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008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</w:tr>
      <w:tr w:rsidR="006E2833" w:rsidRPr="00990931" w:rsidTr="006E283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384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418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984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134" w:type="dxa"/>
          </w:tcPr>
          <w:p w:rsidR="006E2833" w:rsidRPr="00990931" w:rsidRDefault="006E2833" w:rsidP="00131335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134" w:type="dxa"/>
          </w:tcPr>
          <w:p w:rsidR="006E2833" w:rsidRPr="00990931" w:rsidRDefault="006E2833" w:rsidP="00131335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008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</w:tr>
      <w:tr w:rsidR="006E2833" w:rsidRPr="00990931" w:rsidTr="006E283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384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418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984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134" w:type="dxa"/>
          </w:tcPr>
          <w:p w:rsidR="006E2833" w:rsidRPr="00990931" w:rsidRDefault="006E2833" w:rsidP="00131335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134" w:type="dxa"/>
          </w:tcPr>
          <w:p w:rsidR="006E2833" w:rsidRPr="00990931" w:rsidRDefault="006E2833" w:rsidP="00131335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008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</w:tr>
      <w:tr w:rsidR="006E2833" w:rsidRPr="00990931" w:rsidTr="006E283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384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418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984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134" w:type="dxa"/>
          </w:tcPr>
          <w:p w:rsidR="006E2833" w:rsidRPr="00990931" w:rsidRDefault="006E2833" w:rsidP="00131335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134" w:type="dxa"/>
          </w:tcPr>
          <w:p w:rsidR="006E2833" w:rsidRPr="00990931" w:rsidRDefault="006E2833" w:rsidP="00131335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008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</w:tr>
      <w:tr w:rsidR="006E2833" w:rsidRPr="00990931" w:rsidTr="006E283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384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418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984" w:type="dxa"/>
          </w:tcPr>
          <w:p w:rsidR="006E2833" w:rsidRPr="00990931" w:rsidRDefault="006E2833" w:rsidP="00131335">
            <w:pPr>
              <w:pStyle w:val="bHeader2La"/>
              <w:spacing w:before="0" w:line="312" w:lineRule="atLeast"/>
              <w:rPr>
                <w:rFonts w:ascii="Verdana" w:hAnsi="Verdana" w:cs="Arial"/>
                <w:b w:val="0"/>
                <w:sz w:val="20"/>
              </w:rPr>
            </w:pPr>
          </w:p>
        </w:tc>
        <w:tc>
          <w:tcPr>
            <w:tcW w:w="1134" w:type="dxa"/>
          </w:tcPr>
          <w:p w:rsidR="006E2833" w:rsidRPr="00990931" w:rsidRDefault="006E2833" w:rsidP="00131335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134" w:type="dxa"/>
          </w:tcPr>
          <w:p w:rsidR="006E2833" w:rsidRPr="00990931" w:rsidRDefault="006E2833" w:rsidP="00131335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701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008" w:type="dxa"/>
          </w:tcPr>
          <w:p w:rsidR="006E2833" w:rsidRPr="00990931" w:rsidRDefault="006E2833" w:rsidP="00131335">
            <w:pPr>
              <w:rPr>
                <w:rFonts w:ascii="Verdana" w:hAnsi="Verdana" w:cs="Arial"/>
                <w:sz w:val="20"/>
              </w:rPr>
            </w:pPr>
          </w:p>
        </w:tc>
      </w:tr>
    </w:tbl>
    <w:p w:rsidR="006E2833" w:rsidRDefault="006E2833" w:rsidP="006E2833">
      <w:pPr>
        <w:spacing w:line="240" w:lineRule="auto"/>
        <w:rPr>
          <w:rFonts w:ascii="Verdana" w:hAnsi="Verdana"/>
          <w:sz w:val="16"/>
          <w:szCs w:val="16"/>
        </w:rPr>
      </w:pPr>
    </w:p>
    <w:p w:rsidR="006E2833" w:rsidRPr="0090144E" w:rsidRDefault="006E2833" w:rsidP="006E2833">
      <w:pPr>
        <w:spacing w:line="240" w:lineRule="auto"/>
        <w:rPr>
          <w:rFonts w:ascii="Verdana" w:hAnsi="Verdana"/>
          <w:sz w:val="18"/>
          <w:szCs w:val="18"/>
        </w:rPr>
      </w:pPr>
      <w:r w:rsidRPr="0090144E">
        <w:rPr>
          <w:rFonts w:ascii="Verdana" w:hAnsi="Verdana"/>
          <w:sz w:val="18"/>
          <w:szCs w:val="18"/>
        </w:rPr>
        <w:t>ACTIVITIES</w:t>
      </w:r>
      <w:r w:rsidRPr="0090144E">
        <w:rPr>
          <w:rFonts w:ascii="Verdana" w:hAnsi="Verdana"/>
          <w:sz w:val="18"/>
          <w:szCs w:val="18"/>
        </w:rPr>
        <w:t xml:space="preserve">: </w:t>
      </w:r>
      <w:r w:rsidRPr="0090144E">
        <w:rPr>
          <w:rFonts w:ascii="Verdana" w:hAnsi="Verdana"/>
          <w:sz w:val="18"/>
          <w:szCs w:val="18"/>
        </w:rPr>
        <w:t>Break down sufficiently to identif</w:t>
      </w:r>
      <w:r w:rsidRPr="0090144E">
        <w:rPr>
          <w:rFonts w:ascii="Verdana" w:hAnsi="Verdana"/>
          <w:sz w:val="18"/>
          <w:szCs w:val="18"/>
        </w:rPr>
        <w:t>y different hazards.</w:t>
      </w:r>
      <w:r w:rsidRPr="0090144E">
        <w:rPr>
          <w:rFonts w:ascii="Verdana" w:hAnsi="Verdana"/>
          <w:sz w:val="18"/>
          <w:szCs w:val="18"/>
        </w:rPr>
        <w:br/>
        <w:t xml:space="preserve">HAZARDS: </w:t>
      </w:r>
      <w:r w:rsidRPr="0090144E">
        <w:rPr>
          <w:rFonts w:ascii="Verdana" w:hAnsi="Verdana"/>
          <w:sz w:val="18"/>
          <w:szCs w:val="18"/>
        </w:rPr>
        <w:t>Indicate the hazards which apply to the activity.</w:t>
      </w:r>
      <w:r w:rsidRPr="0090144E">
        <w:rPr>
          <w:rFonts w:ascii="Verdana" w:hAnsi="Verdana"/>
          <w:sz w:val="18"/>
          <w:szCs w:val="18"/>
        </w:rPr>
        <w:br/>
      </w:r>
      <w:r w:rsidRPr="0090144E">
        <w:rPr>
          <w:rFonts w:ascii="Verdana" w:hAnsi="Verdana"/>
          <w:sz w:val="18"/>
          <w:szCs w:val="18"/>
        </w:rPr>
        <w:t>CONTROL P</w:t>
      </w:r>
      <w:r w:rsidRPr="0090144E">
        <w:rPr>
          <w:rFonts w:ascii="Verdana" w:hAnsi="Verdana"/>
          <w:sz w:val="18"/>
          <w:szCs w:val="18"/>
        </w:rPr>
        <w:t xml:space="preserve">RACTICES: </w:t>
      </w:r>
      <w:r w:rsidRPr="0090144E">
        <w:rPr>
          <w:rFonts w:ascii="Verdana" w:hAnsi="Verdana"/>
          <w:sz w:val="18"/>
          <w:szCs w:val="18"/>
        </w:rPr>
        <w:t>Briefly identify the different controls and working practices that are in place to</w:t>
      </w:r>
      <w:r w:rsidRPr="0090144E">
        <w:rPr>
          <w:rFonts w:ascii="Verdana" w:hAnsi="Verdana"/>
          <w:sz w:val="18"/>
          <w:szCs w:val="18"/>
        </w:rPr>
        <w:t xml:space="preserve"> eliminate or reduce the risk. </w:t>
      </w:r>
      <w:r w:rsidRPr="0090144E">
        <w:rPr>
          <w:rFonts w:ascii="Verdana" w:hAnsi="Verdana"/>
          <w:sz w:val="18"/>
          <w:szCs w:val="18"/>
        </w:rPr>
        <w:t>The preferred hierarchy of measures to control risk, in descend</w:t>
      </w:r>
      <w:r w:rsidRPr="0090144E">
        <w:rPr>
          <w:rFonts w:ascii="Verdana" w:hAnsi="Verdana"/>
          <w:sz w:val="18"/>
          <w:szCs w:val="18"/>
        </w:rPr>
        <w:t xml:space="preserve">ing order, is: 1. Prohibition; </w:t>
      </w:r>
      <w:r w:rsidRPr="0090144E">
        <w:rPr>
          <w:rFonts w:ascii="Verdana" w:hAnsi="Verdana"/>
          <w:sz w:val="18"/>
          <w:szCs w:val="18"/>
        </w:rPr>
        <w:t>2. Elimination or substitution of materials, conditions or activities</w:t>
      </w:r>
      <w:r w:rsidRPr="0090144E">
        <w:rPr>
          <w:rFonts w:ascii="Verdana" w:hAnsi="Verdana"/>
          <w:sz w:val="18"/>
          <w:szCs w:val="18"/>
        </w:rPr>
        <w:t xml:space="preserve"> with potential to cause harm; </w:t>
      </w:r>
      <w:r w:rsidRPr="0090144E">
        <w:rPr>
          <w:rFonts w:ascii="Verdana" w:hAnsi="Verdana"/>
          <w:sz w:val="18"/>
          <w:szCs w:val="18"/>
        </w:rPr>
        <w:t>3. Use of engineering controls (fume cupboards, biosafety cabinet</w:t>
      </w:r>
      <w:r w:rsidRPr="0090144E">
        <w:rPr>
          <w:rFonts w:ascii="Verdana" w:hAnsi="Verdana"/>
          <w:sz w:val="18"/>
          <w:szCs w:val="18"/>
        </w:rPr>
        <w:t xml:space="preserve">s, pollution abatement, etc.); </w:t>
      </w:r>
      <w:r w:rsidRPr="0090144E">
        <w:rPr>
          <w:rFonts w:ascii="Verdana" w:hAnsi="Verdana"/>
          <w:sz w:val="18"/>
          <w:szCs w:val="18"/>
        </w:rPr>
        <w:t>4. Procedural controls (Operating procedures, training, work practices, etc.); 5. Personal Protective Equipment (gloves, lab coats, safety glasses).</w:t>
      </w:r>
      <w:r w:rsidRPr="0090144E">
        <w:rPr>
          <w:rFonts w:ascii="Verdana" w:hAnsi="Verdana"/>
          <w:sz w:val="18"/>
          <w:szCs w:val="18"/>
        </w:rPr>
        <w:br/>
        <w:t xml:space="preserve">RISK (before and after): </w:t>
      </w:r>
      <w:r w:rsidRPr="0090144E">
        <w:rPr>
          <w:rFonts w:ascii="Verdana" w:hAnsi="Verdana"/>
          <w:sz w:val="18"/>
          <w:szCs w:val="18"/>
        </w:rPr>
        <w:t xml:space="preserve">High, Medium, Low. Risk is based on the potential for harm to people, property or environment. It is </w:t>
      </w:r>
      <w:r w:rsidRPr="0090144E">
        <w:rPr>
          <w:rFonts w:ascii="Verdana" w:hAnsi="Verdana"/>
          <w:sz w:val="18"/>
          <w:szCs w:val="18"/>
        </w:rPr>
        <w:t xml:space="preserve">subjective </w:t>
      </w:r>
      <w:proofErr w:type="spellStart"/>
      <w:r w:rsidRPr="0090144E">
        <w:rPr>
          <w:rFonts w:ascii="Verdana" w:hAnsi="Verdana"/>
          <w:sz w:val="18"/>
          <w:szCs w:val="18"/>
        </w:rPr>
        <w:t>subjective</w:t>
      </w:r>
      <w:proofErr w:type="spellEnd"/>
      <w:r w:rsidRPr="0090144E">
        <w:rPr>
          <w:rFonts w:ascii="Verdana" w:hAnsi="Verdana"/>
          <w:sz w:val="18"/>
          <w:szCs w:val="18"/>
        </w:rPr>
        <w:t xml:space="preserve"> and made in the judgement of the assessor.  Considerations should be given to severity of outcome, likelihood for occurrence and number of people affected.</w:t>
      </w:r>
    </w:p>
    <w:sectPr w:rsidR="006E2833" w:rsidRPr="0090144E" w:rsidSect="00B73CD3">
      <w:type w:val="continuous"/>
      <w:pgSz w:w="11906" w:h="16838" w:code="9"/>
      <w:pgMar w:top="1702" w:right="851" w:bottom="1418" w:left="851" w:header="709" w:footer="5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6A" w:rsidRDefault="0015476A" w:rsidP="00AE1321">
      <w:pPr>
        <w:spacing w:after="0" w:line="240" w:lineRule="auto"/>
      </w:pPr>
      <w:r>
        <w:separator/>
      </w:r>
    </w:p>
  </w:endnote>
  <w:endnote w:type="continuationSeparator" w:id="0">
    <w:p w:rsidR="0015476A" w:rsidRDefault="0015476A" w:rsidP="00AE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97" w:rsidRPr="008A2B97" w:rsidRDefault="008A2B97">
    <w:pPr>
      <w:pStyle w:val="Footer"/>
      <w:rPr>
        <w:rFonts w:ascii="Georgia" w:hAnsi="Georgia"/>
        <w:color w:val="92278F"/>
        <w:sz w:val="24"/>
        <w:szCs w:val="24"/>
      </w:rPr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E394B9" wp14:editId="53CD4A88">
              <wp:simplePos x="0" y="0"/>
              <wp:positionH relativeFrom="column">
                <wp:posOffset>-240665</wp:posOffset>
              </wp:positionH>
              <wp:positionV relativeFrom="paragraph">
                <wp:posOffset>-65133</wp:posOffset>
              </wp:positionV>
              <wp:extent cx="70199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2278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95pt,-5.15pt" to="533.8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" strokecolor="#92278f"/>
          </w:pict>
        </mc:Fallback>
      </mc:AlternateContent>
    </w: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21" w:rsidRDefault="00AE1321">
    <w:pPr>
      <w:pStyle w:val="Footer"/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934C1" wp14:editId="0CD97A9A">
              <wp:simplePos x="0" y="0"/>
              <wp:positionH relativeFrom="column">
                <wp:posOffset>-340360</wp:posOffset>
              </wp:positionH>
              <wp:positionV relativeFrom="paragraph">
                <wp:posOffset>108222</wp:posOffset>
              </wp:positionV>
              <wp:extent cx="70199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ln>
                        <a:solidFill>
                          <a:srgbClr val="9227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8pt,8.5pt" to="525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" strokecolor="#92278f"/>
          </w:pict>
        </mc:Fallback>
      </mc:AlternateContent>
    </w:r>
  </w:p>
  <w:p w:rsidR="00AE1321" w:rsidRPr="0024636C" w:rsidRDefault="00AE1321">
    <w:pPr>
      <w:pStyle w:val="Footer"/>
      <w:rPr>
        <w:rFonts w:ascii="Georgia" w:hAnsi="Georgia"/>
        <w:color w:val="92278F"/>
        <w:sz w:val="24"/>
        <w:szCs w:val="24"/>
      </w:rPr>
    </w:pP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6A" w:rsidRDefault="0015476A" w:rsidP="00AE1321">
      <w:pPr>
        <w:spacing w:after="0" w:line="240" w:lineRule="auto"/>
      </w:pPr>
      <w:r>
        <w:separator/>
      </w:r>
    </w:p>
  </w:footnote>
  <w:footnote w:type="continuationSeparator" w:id="0">
    <w:p w:rsidR="0015476A" w:rsidRDefault="0015476A" w:rsidP="00AE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97" w:rsidRDefault="008A2B9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5792833</wp:posOffset>
          </wp:positionH>
          <wp:positionV relativeFrom="paragraph">
            <wp:posOffset>-448310</wp:posOffset>
          </wp:positionV>
          <wp:extent cx="1324800" cy="110520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PI_continuation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21" w:rsidRDefault="00AE13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B2BAA3E" wp14:editId="752ED9EC">
          <wp:simplePos x="0" y="0"/>
          <wp:positionH relativeFrom="column">
            <wp:posOffset>-530860</wp:posOffset>
          </wp:positionH>
          <wp:positionV relativeFrom="paragraph">
            <wp:posOffset>-440690</wp:posOffset>
          </wp:positionV>
          <wp:extent cx="7542000" cy="215280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s Template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21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6A"/>
    <w:rsid w:val="00125218"/>
    <w:rsid w:val="0015476A"/>
    <w:rsid w:val="00160C42"/>
    <w:rsid w:val="0024636C"/>
    <w:rsid w:val="002877B4"/>
    <w:rsid w:val="00340E94"/>
    <w:rsid w:val="0044396E"/>
    <w:rsid w:val="00447ADB"/>
    <w:rsid w:val="0053615E"/>
    <w:rsid w:val="005F7950"/>
    <w:rsid w:val="006E2833"/>
    <w:rsid w:val="007D2D03"/>
    <w:rsid w:val="008A2B97"/>
    <w:rsid w:val="008C337C"/>
    <w:rsid w:val="0090144E"/>
    <w:rsid w:val="00A165C1"/>
    <w:rsid w:val="00A723D6"/>
    <w:rsid w:val="00AE1321"/>
    <w:rsid w:val="00B456A4"/>
    <w:rsid w:val="00B73CD3"/>
    <w:rsid w:val="00CD20E8"/>
    <w:rsid w:val="00D67DCB"/>
    <w:rsid w:val="00DB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8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Normal"/>
    <w:link w:val="Heading4Char"/>
    <w:qFormat/>
    <w:rsid w:val="006E2833"/>
    <w:pPr>
      <w:spacing w:before="0" w:after="240" w:line="312" w:lineRule="atLeast"/>
      <w:ind w:left="360"/>
      <w:outlineLvl w:val="3"/>
    </w:pPr>
    <w:rPr>
      <w:rFonts w:ascii="Times New Roman" w:eastAsia="Times New Roman" w:hAnsi="Times New Roman" w:cs="Times New Roman"/>
      <w:bCs w:val="0"/>
      <w:i/>
      <w:color w:val="auto"/>
      <w:sz w:val="24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6E2833"/>
    <w:rPr>
      <w:rFonts w:ascii="Times New Roman" w:eastAsia="Times New Roman" w:hAnsi="Times New Roman" w:cs="Times New Roman"/>
      <w:b/>
      <w:i/>
      <w:sz w:val="24"/>
      <w:szCs w:val="20"/>
      <w:lang w:eastAsia="en-GB"/>
    </w:rPr>
  </w:style>
  <w:style w:type="paragraph" w:customStyle="1" w:styleId="bHeader2La">
    <w:name w:val="b_Header2La"/>
    <w:basedOn w:val="Normal"/>
    <w:rsid w:val="006E2833"/>
    <w:pPr>
      <w:spacing w:before="60" w:after="0" w:line="240" w:lineRule="auto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83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8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Normal"/>
    <w:link w:val="Heading4Char"/>
    <w:qFormat/>
    <w:rsid w:val="006E2833"/>
    <w:pPr>
      <w:spacing w:before="0" w:after="240" w:line="312" w:lineRule="atLeast"/>
      <w:ind w:left="360"/>
      <w:outlineLvl w:val="3"/>
    </w:pPr>
    <w:rPr>
      <w:rFonts w:ascii="Times New Roman" w:eastAsia="Times New Roman" w:hAnsi="Times New Roman" w:cs="Times New Roman"/>
      <w:bCs w:val="0"/>
      <w:i/>
      <w:color w:val="auto"/>
      <w:sz w:val="24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6E2833"/>
    <w:rPr>
      <w:rFonts w:ascii="Times New Roman" w:eastAsia="Times New Roman" w:hAnsi="Times New Roman" w:cs="Times New Roman"/>
      <w:b/>
      <w:i/>
      <w:sz w:val="24"/>
      <w:szCs w:val="20"/>
      <w:lang w:eastAsia="en-GB"/>
    </w:rPr>
  </w:style>
  <w:style w:type="paragraph" w:customStyle="1" w:styleId="bHeader2La">
    <w:name w:val="b_Header2La"/>
    <w:basedOn w:val="Normal"/>
    <w:rsid w:val="006E2833"/>
    <w:pPr>
      <w:spacing w:before="60" w:after="0" w:line="240" w:lineRule="auto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83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DUCATION\ABPI%20Schools%20website\Rebranding\abpi_schools_template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abpi_schools_template docx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</dc:creator>
  <cp:lastModifiedBy>sjones</cp:lastModifiedBy>
  <cp:revision>5</cp:revision>
  <dcterms:created xsi:type="dcterms:W3CDTF">2012-04-13T15:10:00Z</dcterms:created>
  <dcterms:modified xsi:type="dcterms:W3CDTF">2012-04-13T15:11:00Z</dcterms:modified>
</cp:coreProperties>
</file>