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E" w:rsidRDefault="0055189C" w:rsidP="0053615E">
      <w:pPr>
        <w:rPr>
          <w:rFonts w:ascii="Georgia" w:hAnsi="Georgia"/>
          <w:color w:val="FFFFFF" w:themeColor="background1"/>
          <w:sz w:val="72"/>
          <w:szCs w:val="72"/>
        </w:rPr>
      </w:pPr>
      <w:r>
        <w:rPr>
          <w:rFonts w:ascii="Georgia" w:hAnsi="Georgia"/>
          <w:color w:val="FFFFFF" w:themeColor="background1"/>
          <w:sz w:val="72"/>
          <w:szCs w:val="72"/>
        </w:rPr>
        <w:t>Scaling up - information</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7"/>
          <w:footerReference w:type="default" r:id="rId8"/>
          <w:headerReference w:type="first" r:id="rId9"/>
          <w:footerReference w:type="first" r:id="rId10"/>
          <w:pgSz w:w="11906" w:h="16838" w:code="9"/>
          <w:pgMar w:top="709" w:right="851" w:bottom="1418" w:left="851" w:header="709" w:footer="564" w:gutter="0"/>
          <w:cols w:space="708"/>
          <w:titlePg/>
          <w:docGrid w:linePitch="360"/>
        </w:sectPr>
      </w:pPr>
    </w:p>
    <w:p w:rsidR="0024636C" w:rsidRDefault="0055189C" w:rsidP="0053615E">
      <w:pPr>
        <w:rPr>
          <w:rFonts w:ascii="Arial" w:hAnsi="Arial" w:cs="Arial"/>
          <w:b/>
          <w:color w:val="EB078E"/>
          <w:sz w:val="48"/>
          <w:szCs w:val="48"/>
        </w:rPr>
      </w:pPr>
      <w:r w:rsidRPr="0055189C">
        <w:rPr>
          <w:rFonts w:ascii="Arial" w:hAnsi="Arial" w:cs="Arial"/>
          <w:b/>
          <w:color w:val="EB078E"/>
          <w:sz w:val="48"/>
          <w:szCs w:val="48"/>
        </w:rPr>
        <w:lastRenderedPageBreak/>
        <w:t>Scaling-up a chemical process</w:t>
      </w:r>
    </w:p>
    <w:p w:rsidR="0055189C" w:rsidRPr="0024636C" w:rsidRDefault="0055189C" w:rsidP="0053615E">
      <w:pPr>
        <w:rPr>
          <w:rFonts w:ascii="Georgia" w:hAnsi="Georgia"/>
          <w:color w:val="EB078E"/>
        </w:rPr>
      </w:pPr>
    </w:p>
    <w:p w:rsidR="0024636C" w:rsidRPr="0024636C" w:rsidRDefault="0024636C" w:rsidP="0053615E">
      <w:pPr>
        <w:rPr>
          <w:rFonts w:ascii="Georgia" w:hAnsi="Georgia"/>
          <w:color w:val="EB078E"/>
        </w:rPr>
        <w:sectPr w:rsidR="0024636C" w:rsidRPr="0024636C" w:rsidSect="0053615E">
          <w:type w:val="continuous"/>
          <w:pgSz w:w="11906" w:h="16838" w:code="9"/>
          <w:pgMar w:top="709" w:right="851" w:bottom="1418" w:left="851" w:header="709" w:footer="564" w:gutter="0"/>
          <w:cols w:space="708"/>
          <w:titlePg/>
          <w:docGrid w:linePitch="360"/>
        </w:sectPr>
      </w:pPr>
    </w:p>
    <w:p w:rsidR="0055189C" w:rsidRPr="0055189C" w:rsidRDefault="0055189C" w:rsidP="0055189C">
      <w:pPr>
        <w:spacing w:after="0" w:line="280" w:lineRule="exact"/>
        <w:rPr>
          <w:rFonts w:ascii="Arial" w:hAnsi="Arial" w:cs="Arial"/>
        </w:rPr>
      </w:pPr>
      <w:r w:rsidRPr="0055189C">
        <w:rPr>
          <w:rFonts w:ascii="Arial" w:hAnsi="Arial" w:cs="Arial"/>
        </w:rPr>
        <w:lastRenderedPageBreak/>
        <w:t>Over the years one A-level chemistry course has provided two different experimental procedures of how to synthesis aspirin in the school laboratory.  They both are successful but both have pros and cons.</w:t>
      </w:r>
    </w:p>
    <w:p w:rsidR="0055189C" w:rsidRPr="0055189C" w:rsidRDefault="0055189C" w:rsidP="0055189C">
      <w:pPr>
        <w:spacing w:after="0" w:line="280" w:lineRule="exact"/>
        <w:rPr>
          <w:rFonts w:ascii="Arial" w:hAnsi="Arial" w:cs="Arial"/>
        </w:rPr>
      </w:pPr>
    </w:p>
    <w:p w:rsidR="0055189C" w:rsidRPr="0055189C" w:rsidRDefault="0055189C" w:rsidP="0055189C">
      <w:pPr>
        <w:pStyle w:val="Heading1"/>
      </w:pPr>
      <w:r w:rsidRPr="0055189C">
        <w:t xml:space="preserve">Activity 1 </w:t>
      </w:r>
    </w:p>
    <w:p w:rsidR="0055189C" w:rsidRPr="0055189C" w:rsidRDefault="0055189C" w:rsidP="0055189C">
      <w:pPr>
        <w:spacing w:after="0" w:line="280" w:lineRule="exact"/>
        <w:rPr>
          <w:rFonts w:ascii="Arial" w:hAnsi="Arial" w:cs="Arial"/>
        </w:rPr>
      </w:pPr>
      <w:r w:rsidRPr="0055189C">
        <w:rPr>
          <w:rFonts w:ascii="Arial" w:hAnsi="Arial" w:cs="Arial"/>
        </w:rPr>
        <w:t>Aim</w:t>
      </w:r>
    </w:p>
    <w:p w:rsidR="0055189C" w:rsidRPr="0055189C" w:rsidRDefault="0055189C" w:rsidP="0055189C">
      <w:pPr>
        <w:spacing w:after="0" w:line="280" w:lineRule="exact"/>
        <w:rPr>
          <w:rFonts w:ascii="Arial" w:hAnsi="Arial" w:cs="Arial"/>
        </w:rPr>
      </w:pPr>
      <w:r w:rsidRPr="0055189C">
        <w:rPr>
          <w:rFonts w:ascii="Arial" w:hAnsi="Arial" w:cs="Arial"/>
        </w:rPr>
        <w:t>Consider both procedures and decide which would be the most suitable for carrying out on 10,000 times the scale on a pilot plant as opposed to the 2g lab scale.  Are they equally good or does one have significant problems?</w:t>
      </w:r>
    </w:p>
    <w:p w:rsidR="0055189C" w:rsidRPr="0055189C" w:rsidRDefault="0055189C" w:rsidP="0055189C">
      <w:pPr>
        <w:pStyle w:val="Heading2"/>
      </w:pPr>
      <w:r w:rsidRPr="0055189C">
        <w:t>Procedure A.</w:t>
      </w:r>
    </w:p>
    <w:p w:rsidR="0055189C" w:rsidRPr="0055189C" w:rsidRDefault="0055189C" w:rsidP="0055189C">
      <w:pPr>
        <w:spacing w:after="0" w:line="280" w:lineRule="exact"/>
        <w:rPr>
          <w:rFonts w:ascii="Arial" w:hAnsi="Arial" w:cs="Arial"/>
        </w:rPr>
      </w:pPr>
    </w:p>
    <w:p w:rsidR="0055189C" w:rsidRPr="0055189C" w:rsidRDefault="0055189C" w:rsidP="0055189C">
      <w:pPr>
        <w:spacing w:after="0" w:line="280" w:lineRule="exact"/>
        <w:rPr>
          <w:rFonts w:ascii="Arial" w:hAnsi="Arial" w:cs="Arial"/>
        </w:rPr>
      </w:pPr>
      <w:r w:rsidRPr="0055189C">
        <w:rPr>
          <w:rFonts w:ascii="Arial" w:hAnsi="Arial" w:cs="Arial"/>
        </w:rPr>
        <w:t>1.</w:t>
      </w:r>
      <w:r w:rsidRPr="0055189C">
        <w:rPr>
          <w:rFonts w:ascii="Arial" w:hAnsi="Arial" w:cs="Arial"/>
        </w:rPr>
        <w:tab/>
        <w:t>Weigh out 2g of 2-hydroxybenzoic acid and place it in a conical flask.  (The starting material is an irritant fluffy white solid).</w:t>
      </w:r>
    </w:p>
    <w:p w:rsidR="0055189C" w:rsidRPr="0055189C" w:rsidRDefault="0055189C" w:rsidP="0055189C">
      <w:pPr>
        <w:spacing w:after="0" w:line="280" w:lineRule="exact"/>
        <w:rPr>
          <w:rFonts w:ascii="Arial" w:hAnsi="Arial" w:cs="Arial"/>
        </w:rPr>
      </w:pPr>
      <w:r w:rsidRPr="0055189C">
        <w:rPr>
          <w:rFonts w:ascii="Arial" w:hAnsi="Arial" w:cs="Arial"/>
        </w:rPr>
        <w:t>2.</w:t>
      </w:r>
      <w:r w:rsidRPr="0055189C">
        <w:rPr>
          <w:rFonts w:ascii="Arial" w:hAnsi="Arial" w:cs="Arial"/>
        </w:rPr>
        <w:tab/>
        <w:t xml:space="preserve">Add 4cm3 of </w:t>
      </w:r>
      <w:proofErr w:type="spellStart"/>
      <w:r w:rsidRPr="0055189C">
        <w:rPr>
          <w:rFonts w:ascii="Arial" w:hAnsi="Arial" w:cs="Arial"/>
        </w:rPr>
        <w:t>ethanoic</w:t>
      </w:r>
      <w:proofErr w:type="spellEnd"/>
      <w:r w:rsidRPr="0055189C">
        <w:rPr>
          <w:rFonts w:ascii="Arial" w:hAnsi="Arial" w:cs="Arial"/>
        </w:rPr>
        <w:t xml:space="preserve"> anhydride and agitate to mix the 2 chemicals.  (The anhydride is a colourless liquid with a pungent smell of vinegar).</w:t>
      </w:r>
    </w:p>
    <w:p w:rsidR="0055189C" w:rsidRPr="0055189C" w:rsidRDefault="0055189C" w:rsidP="0055189C">
      <w:pPr>
        <w:spacing w:after="0" w:line="280" w:lineRule="exact"/>
        <w:rPr>
          <w:rFonts w:ascii="Arial" w:hAnsi="Arial" w:cs="Arial"/>
        </w:rPr>
      </w:pPr>
      <w:r w:rsidRPr="0055189C">
        <w:rPr>
          <w:rFonts w:ascii="Arial" w:hAnsi="Arial" w:cs="Arial"/>
        </w:rPr>
        <w:t>3.</w:t>
      </w:r>
      <w:r w:rsidRPr="0055189C">
        <w:rPr>
          <w:rFonts w:ascii="Arial" w:hAnsi="Arial" w:cs="Arial"/>
        </w:rPr>
        <w:tab/>
        <w:t>Add 5 drops of concentrated sulphuric acid (hazardous viscous liquid – causes burns) and continue agitating the flask for 10 minutes.  Crystals of aspirin will be produced and form a crystalline mush.</w:t>
      </w:r>
    </w:p>
    <w:p w:rsidR="0055189C" w:rsidRPr="0055189C" w:rsidRDefault="0055189C" w:rsidP="0055189C">
      <w:pPr>
        <w:spacing w:after="0" w:line="280" w:lineRule="exact"/>
        <w:rPr>
          <w:rFonts w:ascii="Arial" w:hAnsi="Arial" w:cs="Arial"/>
        </w:rPr>
      </w:pPr>
      <w:r w:rsidRPr="0055189C">
        <w:rPr>
          <w:rFonts w:ascii="Arial" w:hAnsi="Arial" w:cs="Arial"/>
        </w:rPr>
        <w:t>4.</w:t>
      </w:r>
      <w:r w:rsidRPr="0055189C">
        <w:rPr>
          <w:rFonts w:ascii="Arial" w:hAnsi="Arial" w:cs="Arial"/>
        </w:rPr>
        <w:tab/>
        <w:t xml:space="preserve">Dilute by adding 4cm3 of cold glacial </w:t>
      </w:r>
      <w:proofErr w:type="spellStart"/>
      <w:r w:rsidRPr="0055189C">
        <w:rPr>
          <w:rFonts w:ascii="Arial" w:hAnsi="Arial" w:cs="Arial"/>
        </w:rPr>
        <w:t>ethanoic</w:t>
      </w:r>
      <w:proofErr w:type="spellEnd"/>
      <w:r w:rsidRPr="0055189C">
        <w:rPr>
          <w:rFonts w:ascii="Arial" w:hAnsi="Arial" w:cs="Arial"/>
        </w:rPr>
        <w:t xml:space="preserve"> acid and cool in ice.</w:t>
      </w:r>
    </w:p>
    <w:p w:rsidR="0055189C" w:rsidRPr="0055189C" w:rsidRDefault="0055189C" w:rsidP="0055189C">
      <w:pPr>
        <w:spacing w:after="0" w:line="280" w:lineRule="exact"/>
        <w:rPr>
          <w:rFonts w:ascii="Arial" w:hAnsi="Arial" w:cs="Arial"/>
        </w:rPr>
      </w:pPr>
      <w:r w:rsidRPr="0055189C">
        <w:rPr>
          <w:rFonts w:ascii="Arial" w:hAnsi="Arial" w:cs="Arial"/>
        </w:rPr>
        <w:t>5.</w:t>
      </w:r>
      <w:r w:rsidRPr="0055189C">
        <w:rPr>
          <w:rFonts w:ascii="Arial" w:hAnsi="Arial" w:cs="Arial"/>
        </w:rPr>
        <w:tab/>
        <w:t>Collect the crystals using vacuum filtration and wash once with cold water.</w:t>
      </w:r>
    </w:p>
    <w:p w:rsidR="0055189C" w:rsidRPr="0055189C" w:rsidRDefault="0055189C" w:rsidP="0055189C">
      <w:pPr>
        <w:spacing w:after="0" w:line="280" w:lineRule="exact"/>
        <w:rPr>
          <w:rFonts w:ascii="Arial" w:hAnsi="Arial" w:cs="Arial"/>
        </w:rPr>
      </w:pPr>
      <w:r w:rsidRPr="0055189C">
        <w:rPr>
          <w:rFonts w:ascii="Arial" w:hAnsi="Arial" w:cs="Arial"/>
        </w:rPr>
        <w:t>6.</w:t>
      </w:r>
      <w:r w:rsidRPr="0055189C">
        <w:rPr>
          <w:rFonts w:ascii="Arial" w:hAnsi="Arial" w:cs="Arial"/>
        </w:rPr>
        <w:tab/>
      </w:r>
      <w:proofErr w:type="spellStart"/>
      <w:r w:rsidRPr="0055189C">
        <w:rPr>
          <w:rFonts w:ascii="Arial" w:hAnsi="Arial" w:cs="Arial"/>
        </w:rPr>
        <w:t>Recrystallise</w:t>
      </w:r>
      <w:proofErr w:type="spellEnd"/>
      <w:r w:rsidRPr="0055189C">
        <w:rPr>
          <w:rFonts w:ascii="Arial" w:hAnsi="Arial" w:cs="Arial"/>
        </w:rPr>
        <w:t xml:space="preserve"> the product from water.  Dry and weigh the product.</w:t>
      </w:r>
    </w:p>
    <w:p w:rsidR="0055189C" w:rsidRPr="0055189C" w:rsidRDefault="0055189C" w:rsidP="0055189C">
      <w:pPr>
        <w:spacing w:after="0" w:line="280" w:lineRule="exact"/>
        <w:rPr>
          <w:rFonts w:ascii="Arial" w:hAnsi="Arial" w:cs="Arial"/>
        </w:rPr>
      </w:pPr>
    </w:p>
    <w:p w:rsidR="0055189C" w:rsidRPr="0055189C" w:rsidRDefault="0055189C" w:rsidP="0055189C">
      <w:pPr>
        <w:pStyle w:val="Heading2"/>
      </w:pPr>
      <w:r w:rsidRPr="0055189C">
        <w:t>Procedure B.</w:t>
      </w:r>
    </w:p>
    <w:p w:rsidR="0055189C" w:rsidRPr="0055189C" w:rsidRDefault="0055189C" w:rsidP="0055189C">
      <w:pPr>
        <w:spacing w:after="0" w:line="280" w:lineRule="exact"/>
        <w:rPr>
          <w:rFonts w:ascii="Arial" w:hAnsi="Arial" w:cs="Arial"/>
        </w:rPr>
      </w:pPr>
    </w:p>
    <w:p w:rsidR="0055189C" w:rsidRPr="0055189C" w:rsidRDefault="0055189C" w:rsidP="0055189C">
      <w:pPr>
        <w:spacing w:after="0" w:line="280" w:lineRule="exact"/>
        <w:rPr>
          <w:rFonts w:ascii="Arial" w:hAnsi="Arial" w:cs="Arial"/>
        </w:rPr>
      </w:pPr>
      <w:r w:rsidRPr="0055189C">
        <w:rPr>
          <w:rFonts w:ascii="Arial" w:hAnsi="Arial" w:cs="Arial"/>
        </w:rPr>
        <w:t>1.</w:t>
      </w:r>
      <w:r w:rsidRPr="0055189C">
        <w:rPr>
          <w:rFonts w:ascii="Arial" w:hAnsi="Arial" w:cs="Arial"/>
        </w:rPr>
        <w:tab/>
        <w:t>Weigh out 2g of 2-hydroxybenzoic acid and place it in a pear shaped flask.  (The starting material is an irritant fluffy white solid).</w:t>
      </w:r>
    </w:p>
    <w:p w:rsidR="0055189C" w:rsidRPr="0055189C" w:rsidRDefault="0055189C" w:rsidP="0055189C">
      <w:pPr>
        <w:spacing w:after="0" w:line="280" w:lineRule="exact"/>
        <w:rPr>
          <w:rFonts w:ascii="Arial" w:hAnsi="Arial" w:cs="Arial"/>
        </w:rPr>
      </w:pPr>
      <w:r w:rsidRPr="0055189C">
        <w:rPr>
          <w:rFonts w:ascii="Arial" w:hAnsi="Arial" w:cs="Arial"/>
        </w:rPr>
        <w:t>2.</w:t>
      </w:r>
      <w:r w:rsidRPr="0055189C">
        <w:rPr>
          <w:rFonts w:ascii="Arial" w:hAnsi="Arial" w:cs="Arial"/>
        </w:rPr>
        <w:tab/>
        <w:t xml:space="preserve">Add 4.0 cm3 of </w:t>
      </w:r>
      <w:proofErr w:type="spellStart"/>
      <w:r w:rsidRPr="0055189C">
        <w:rPr>
          <w:rFonts w:ascii="Arial" w:hAnsi="Arial" w:cs="Arial"/>
        </w:rPr>
        <w:t>ethanoic</w:t>
      </w:r>
      <w:proofErr w:type="spellEnd"/>
      <w:r w:rsidRPr="0055189C">
        <w:rPr>
          <w:rFonts w:ascii="Arial" w:hAnsi="Arial" w:cs="Arial"/>
        </w:rPr>
        <w:t xml:space="preserve"> anhydride (a colourless liquid with a pungent smell of vinegar).</w:t>
      </w:r>
    </w:p>
    <w:p w:rsidR="0055189C" w:rsidRPr="0055189C" w:rsidRDefault="0055189C" w:rsidP="0055189C">
      <w:pPr>
        <w:spacing w:after="0" w:line="280" w:lineRule="exact"/>
        <w:rPr>
          <w:rFonts w:ascii="Arial" w:hAnsi="Arial" w:cs="Arial"/>
        </w:rPr>
      </w:pPr>
      <w:r w:rsidRPr="0055189C">
        <w:rPr>
          <w:rFonts w:ascii="Arial" w:hAnsi="Arial" w:cs="Arial"/>
        </w:rPr>
        <w:t>3.</w:t>
      </w:r>
      <w:r w:rsidRPr="0055189C">
        <w:rPr>
          <w:rFonts w:ascii="Arial" w:hAnsi="Arial" w:cs="Arial"/>
        </w:rPr>
        <w:tab/>
        <w:t>The reaction mixture will get slightly warm so cool it by swirling the flask under running water.</w:t>
      </w:r>
    </w:p>
    <w:p w:rsidR="0055189C" w:rsidRPr="0055189C" w:rsidRDefault="0055189C" w:rsidP="0055189C">
      <w:pPr>
        <w:spacing w:after="0" w:line="280" w:lineRule="exact"/>
        <w:rPr>
          <w:rFonts w:ascii="Arial" w:hAnsi="Arial" w:cs="Arial"/>
        </w:rPr>
      </w:pPr>
      <w:r w:rsidRPr="0055189C">
        <w:rPr>
          <w:rFonts w:ascii="Arial" w:hAnsi="Arial" w:cs="Arial"/>
        </w:rPr>
        <w:t>4.</w:t>
      </w:r>
      <w:r w:rsidRPr="0055189C">
        <w:rPr>
          <w:rFonts w:ascii="Arial" w:hAnsi="Arial" w:cs="Arial"/>
        </w:rPr>
        <w:tab/>
        <w:t>When cool, add 2 anti-bumping granules.</w:t>
      </w:r>
    </w:p>
    <w:p w:rsidR="0055189C" w:rsidRPr="0055189C" w:rsidRDefault="0055189C" w:rsidP="0055189C">
      <w:pPr>
        <w:spacing w:after="0" w:line="280" w:lineRule="exact"/>
        <w:rPr>
          <w:rFonts w:ascii="Arial" w:hAnsi="Arial" w:cs="Arial"/>
        </w:rPr>
      </w:pPr>
      <w:r w:rsidRPr="0055189C">
        <w:rPr>
          <w:rFonts w:ascii="Arial" w:hAnsi="Arial" w:cs="Arial"/>
        </w:rPr>
        <w:t>5.</w:t>
      </w:r>
      <w:r w:rsidRPr="0055189C">
        <w:rPr>
          <w:rFonts w:ascii="Arial" w:hAnsi="Arial" w:cs="Arial"/>
        </w:rPr>
        <w:tab/>
        <w:t>Heat under reflux for 30 minutes.</w:t>
      </w:r>
    </w:p>
    <w:p w:rsidR="0055189C" w:rsidRPr="0055189C" w:rsidRDefault="0055189C" w:rsidP="0055189C">
      <w:pPr>
        <w:spacing w:after="0" w:line="280" w:lineRule="exact"/>
        <w:rPr>
          <w:rFonts w:ascii="Arial" w:hAnsi="Arial" w:cs="Arial"/>
        </w:rPr>
      </w:pPr>
      <w:r w:rsidRPr="0055189C">
        <w:rPr>
          <w:rFonts w:ascii="Arial" w:hAnsi="Arial" w:cs="Arial"/>
        </w:rPr>
        <w:t>6.</w:t>
      </w:r>
      <w:r w:rsidRPr="0055189C">
        <w:rPr>
          <w:rFonts w:ascii="Arial" w:hAnsi="Arial" w:cs="Arial"/>
        </w:rPr>
        <w:tab/>
        <w:t>Cool the mixture.</w:t>
      </w:r>
    </w:p>
    <w:p w:rsidR="0055189C" w:rsidRPr="0055189C" w:rsidRDefault="0055189C" w:rsidP="0055189C">
      <w:pPr>
        <w:spacing w:after="0" w:line="280" w:lineRule="exact"/>
        <w:rPr>
          <w:rFonts w:ascii="Arial" w:hAnsi="Arial" w:cs="Arial"/>
        </w:rPr>
      </w:pPr>
      <w:r w:rsidRPr="0055189C">
        <w:rPr>
          <w:rFonts w:ascii="Arial" w:hAnsi="Arial" w:cs="Arial"/>
        </w:rPr>
        <w:t>7.</w:t>
      </w:r>
      <w:r w:rsidRPr="0055189C">
        <w:rPr>
          <w:rFonts w:ascii="Arial" w:hAnsi="Arial" w:cs="Arial"/>
        </w:rPr>
        <w:tab/>
        <w:t>Pour into 100cm3 of cold water containing 10cm3 of dilute sulphuric acid.  Stir and allow the resulting suspension to stand for 15 minutes.</w:t>
      </w:r>
    </w:p>
    <w:p w:rsidR="0055189C" w:rsidRPr="0055189C" w:rsidRDefault="0055189C" w:rsidP="0055189C">
      <w:pPr>
        <w:spacing w:after="0" w:line="280" w:lineRule="exact"/>
        <w:rPr>
          <w:rFonts w:ascii="Arial" w:hAnsi="Arial" w:cs="Arial"/>
        </w:rPr>
      </w:pPr>
      <w:r w:rsidRPr="0055189C">
        <w:rPr>
          <w:rFonts w:ascii="Arial" w:hAnsi="Arial" w:cs="Arial"/>
        </w:rPr>
        <w:t>8.</w:t>
      </w:r>
      <w:r w:rsidRPr="0055189C">
        <w:rPr>
          <w:rFonts w:ascii="Arial" w:hAnsi="Arial" w:cs="Arial"/>
        </w:rPr>
        <w:tab/>
        <w:t xml:space="preserve">Filter off the crystals that form.  Dry and weigh the product.  </w:t>
      </w:r>
      <w:proofErr w:type="spellStart"/>
      <w:r w:rsidRPr="0055189C">
        <w:rPr>
          <w:rFonts w:ascii="Arial" w:hAnsi="Arial" w:cs="Arial"/>
        </w:rPr>
        <w:t>Recrystallise</w:t>
      </w:r>
      <w:proofErr w:type="spellEnd"/>
      <w:r w:rsidRPr="0055189C">
        <w:rPr>
          <w:rFonts w:ascii="Arial" w:hAnsi="Arial" w:cs="Arial"/>
        </w:rPr>
        <w:t xml:space="preserve"> if required</w:t>
      </w:r>
    </w:p>
    <w:p w:rsidR="0055189C" w:rsidRPr="0055189C" w:rsidRDefault="0055189C" w:rsidP="0055189C">
      <w:pPr>
        <w:spacing w:after="0" w:line="280" w:lineRule="exact"/>
        <w:rPr>
          <w:rFonts w:ascii="Arial" w:hAnsi="Arial" w:cs="Arial"/>
        </w:rPr>
      </w:pPr>
      <w:r w:rsidRPr="0055189C">
        <w:rPr>
          <w:rFonts w:ascii="Arial" w:hAnsi="Arial" w:cs="Arial"/>
        </w:rPr>
        <w:t xml:space="preserve"> </w:t>
      </w:r>
    </w:p>
    <w:p w:rsidR="0055189C" w:rsidRPr="0055189C" w:rsidRDefault="0055189C" w:rsidP="0055189C">
      <w:pPr>
        <w:pStyle w:val="Heading2"/>
      </w:pPr>
      <w:r w:rsidRPr="0055189C">
        <w:t>Activity 2</w:t>
      </w:r>
    </w:p>
    <w:p w:rsidR="0055189C" w:rsidRPr="0055189C" w:rsidRDefault="0055189C" w:rsidP="0055189C">
      <w:pPr>
        <w:spacing w:after="0" w:line="280" w:lineRule="exact"/>
        <w:rPr>
          <w:rFonts w:ascii="Arial" w:hAnsi="Arial" w:cs="Arial"/>
        </w:rPr>
      </w:pPr>
      <w:r w:rsidRPr="0055189C">
        <w:rPr>
          <w:rFonts w:ascii="Arial" w:hAnsi="Arial" w:cs="Arial"/>
        </w:rPr>
        <w:t>How could Procedure B could be scaled up 10,000 times the scale to 20kg of starting materials?</w:t>
      </w:r>
    </w:p>
    <w:p w:rsidR="0055189C" w:rsidRPr="0055189C" w:rsidRDefault="0055189C" w:rsidP="0055189C">
      <w:pPr>
        <w:spacing w:after="0" w:line="280" w:lineRule="exact"/>
        <w:rPr>
          <w:rFonts w:ascii="Arial" w:hAnsi="Arial" w:cs="Arial"/>
        </w:rPr>
      </w:pPr>
    </w:p>
    <w:p w:rsidR="0055189C" w:rsidRPr="0055189C" w:rsidRDefault="0055189C" w:rsidP="0055189C">
      <w:pPr>
        <w:spacing w:after="0" w:line="280" w:lineRule="exact"/>
        <w:rPr>
          <w:rFonts w:ascii="Arial" w:hAnsi="Arial" w:cs="Arial"/>
        </w:rPr>
      </w:pPr>
      <w:r w:rsidRPr="0055189C">
        <w:rPr>
          <w:rFonts w:ascii="Arial" w:hAnsi="Arial" w:cs="Arial"/>
        </w:rPr>
        <w:t>The typical school preparation would probably use a reflux apparatus of the type shown below using a Bunsen burner to heat it.  Vacuum filtration would be used to isolate the product.</w:t>
      </w:r>
    </w:p>
    <w:p w:rsidR="0055189C" w:rsidRPr="0055189C" w:rsidRDefault="0055189C" w:rsidP="0055189C">
      <w:pPr>
        <w:spacing w:after="0" w:line="280" w:lineRule="exact"/>
        <w:rPr>
          <w:rFonts w:ascii="Arial" w:hAnsi="Arial" w:cs="Arial"/>
        </w:rPr>
      </w:pPr>
    </w:p>
    <w:tbl>
      <w:tblPr>
        <w:tblW w:w="0" w:type="auto"/>
        <w:tblLayout w:type="fixed"/>
        <w:tblLook w:val="0000" w:firstRow="0" w:lastRow="0" w:firstColumn="0" w:lastColumn="0" w:noHBand="0" w:noVBand="0"/>
      </w:tblPr>
      <w:tblGrid>
        <w:gridCol w:w="4947"/>
        <w:gridCol w:w="5144"/>
      </w:tblGrid>
      <w:tr w:rsidR="0055189C" w:rsidRPr="002153CE" w:rsidTr="0055189C">
        <w:tblPrEx>
          <w:tblCellMar>
            <w:top w:w="0" w:type="dxa"/>
            <w:bottom w:w="0" w:type="dxa"/>
          </w:tblCellMar>
        </w:tblPrEx>
        <w:trPr>
          <w:trHeight w:val="6670"/>
        </w:trPr>
        <w:tc>
          <w:tcPr>
            <w:tcW w:w="4947" w:type="dxa"/>
          </w:tcPr>
          <w:p w:rsidR="0055189C" w:rsidRPr="002153CE" w:rsidRDefault="0055189C" w:rsidP="00F040E9">
            <w:pPr>
              <w:jc w:val="center"/>
              <w:rPr>
                <w:rFonts w:ascii="Verdana" w:hAnsi="Verdana"/>
                <w:color w:val="000000"/>
                <w:sz w:val="20"/>
              </w:rPr>
            </w:pPr>
            <w:r>
              <w:rPr>
                <w:rFonts w:ascii="Verdana" w:hAnsi="Verdana"/>
                <w:noProof/>
                <w:color w:val="000000"/>
                <w:sz w:val="20"/>
                <w:lang w:eastAsia="en-GB"/>
              </w:rPr>
              <w:drawing>
                <wp:inline distT="0" distB="0" distL="0" distR="0" wp14:anchorId="361DE3BF" wp14:editId="33B6D733">
                  <wp:extent cx="1293223" cy="4652459"/>
                  <wp:effectExtent l="0" t="0" r="2540" b="0"/>
                  <wp:docPr id="10" name="Picture 10" descr="ref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flu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3223" cy="4652459"/>
                          </a:xfrm>
                          <a:prstGeom prst="rect">
                            <a:avLst/>
                          </a:prstGeom>
                          <a:noFill/>
                          <a:ln>
                            <a:noFill/>
                          </a:ln>
                        </pic:spPr>
                      </pic:pic>
                    </a:graphicData>
                  </a:graphic>
                </wp:inline>
              </w:drawing>
            </w:r>
          </w:p>
        </w:tc>
        <w:tc>
          <w:tcPr>
            <w:tcW w:w="5144" w:type="dxa"/>
          </w:tcPr>
          <w:p w:rsidR="0055189C" w:rsidRPr="002153CE" w:rsidRDefault="0055189C" w:rsidP="00F040E9">
            <w:pPr>
              <w:jc w:val="center"/>
              <w:rPr>
                <w:rFonts w:ascii="Verdana" w:hAnsi="Verdana"/>
                <w:color w:val="000000"/>
                <w:sz w:val="20"/>
              </w:rPr>
            </w:pPr>
          </w:p>
          <w:p w:rsidR="0055189C" w:rsidRPr="002153CE" w:rsidRDefault="0055189C" w:rsidP="00F040E9">
            <w:pPr>
              <w:jc w:val="center"/>
              <w:rPr>
                <w:rFonts w:ascii="Verdana" w:hAnsi="Verdana"/>
                <w:color w:val="000000"/>
                <w:sz w:val="20"/>
              </w:rPr>
            </w:pPr>
          </w:p>
          <w:p w:rsidR="0055189C" w:rsidRPr="002153CE" w:rsidRDefault="0055189C" w:rsidP="00F040E9">
            <w:pPr>
              <w:jc w:val="center"/>
              <w:rPr>
                <w:rFonts w:ascii="Verdana" w:hAnsi="Verdana"/>
                <w:color w:val="000000"/>
                <w:sz w:val="20"/>
              </w:rPr>
            </w:pPr>
          </w:p>
          <w:p w:rsidR="0055189C" w:rsidRPr="002153CE" w:rsidRDefault="0055189C" w:rsidP="00F040E9">
            <w:pPr>
              <w:jc w:val="center"/>
              <w:rPr>
                <w:rFonts w:ascii="Verdana" w:hAnsi="Verdana"/>
                <w:color w:val="000000"/>
                <w:sz w:val="20"/>
              </w:rPr>
            </w:pPr>
          </w:p>
          <w:p w:rsidR="0055189C" w:rsidRPr="002153CE" w:rsidRDefault="0055189C" w:rsidP="00F040E9">
            <w:pPr>
              <w:jc w:val="center"/>
              <w:rPr>
                <w:rFonts w:ascii="Verdana" w:hAnsi="Verdana"/>
                <w:color w:val="000000"/>
                <w:sz w:val="20"/>
              </w:rPr>
            </w:pPr>
          </w:p>
          <w:p w:rsidR="0055189C" w:rsidRPr="002153CE" w:rsidRDefault="0055189C" w:rsidP="00F040E9">
            <w:pPr>
              <w:jc w:val="center"/>
              <w:rPr>
                <w:rFonts w:ascii="Verdana" w:hAnsi="Verdana"/>
                <w:color w:val="000000"/>
                <w:sz w:val="20"/>
              </w:rPr>
            </w:pPr>
            <w:r>
              <w:rPr>
                <w:rFonts w:ascii="Verdana" w:hAnsi="Verdana"/>
                <w:noProof/>
                <w:color w:val="000000"/>
                <w:sz w:val="20"/>
                <w:lang w:eastAsia="en-GB"/>
              </w:rPr>
              <w:drawing>
                <wp:inline distT="0" distB="0" distL="0" distR="0" wp14:anchorId="086A9DF1" wp14:editId="7D39D4EE">
                  <wp:extent cx="2086393" cy="2521131"/>
                  <wp:effectExtent l="0" t="0" r="9525" b="0"/>
                  <wp:docPr id="9" name="Picture 9" descr="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l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6646" cy="2521436"/>
                          </a:xfrm>
                          <a:prstGeom prst="rect">
                            <a:avLst/>
                          </a:prstGeom>
                          <a:noFill/>
                          <a:ln>
                            <a:noFill/>
                          </a:ln>
                        </pic:spPr>
                      </pic:pic>
                    </a:graphicData>
                  </a:graphic>
                </wp:inline>
              </w:drawing>
            </w:r>
          </w:p>
        </w:tc>
      </w:tr>
    </w:tbl>
    <w:p w:rsidR="0055189C" w:rsidRPr="0055189C" w:rsidRDefault="0055189C" w:rsidP="0055189C">
      <w:pPr>
        <w:spacing w:after="0" w:line="280" w:lineRule="exact"/>
        <w:rPr>
          <w:rFonts w:ascii="Arial" w:hAnsi="Arial" w:cs="Arial"/>
        </w:rPr>
      </w:pPr>
      <w:r w:rsidRPr="0055189C">
        <w:rPr>
          <w:rFonts w:ascii="Arial" w:hAnsi="Arial" w:cs="Arial"/>
        </w:rPr>
        <w:t>Think about every operation in this procedure and work out how you would do each phase of the reaction on 10,000 times the scale i.e. starting with 20kg of the 2-hydroxybenzoic acid.  Safety and protection of the environment are always the most important things to consider.  Work out how you would weigh 20kg of an irritant fluffy powder.  Decide how you could cool and heat the reaction and then how to filter off the product.  Don't forget - the product is designed to be biologically active - you can not ignore the potential hazards of the product nor how to dispose of any waste materials from the process.</w:t>
      </w:r>
    </w:p>
    <w:p w:rsidR="0055189C" w:rsidRPr="0055189C" w:rsidRDefault="0055189C" w:rsidP="0055189C">
      <w:pPr>
        <w:spacing w:after="0" w:line="280" w:lineRule="exact"/>
        <w:rPr>
          <w:rFonts w:ascii="Arial" w:hAnsi="Arial" w:cs="Arial"/>
        </w:rPr>
      </w:pPr>
    </w:p>
    <w:p w:rsidR="0055189C" w:rsidRPr="0055189C" w:rsidRDefault="0055189C" w:rsidP="0055189C">
      <w:pPr>
        <w:spacing w:after="0" w:line="280" w:lineRule="exact"/>
        <w:rPr>
          <w:rFonts w:ascii="Arial" w:hAnsi="Arial" w:cs="Arial"/>
        </w:rPr>
      </w:pPr>
      <w:r w:rsidRPr="0055189C">
        <w:rPr>
          <w:rFonts w:ascii="Arial" w:hAnsi="Arial" w:cs="Arial"/>
        </w:rPr>
        <w:t>The material being made is going to be taken as a medicine.  It must be pure.</w:t>
      </w:r>
    </w:p>
    <w:p w:rsidR="0055189C" w:rsidRPr="0055189C" w:rsidRDefault="0055189C" w:rsidP="0055189C">
      <w:pPr>
        <w:spacing w:after="0" w:line="280" w:lineRule="exact"/>
        <w:rPr>
          <w:rFonts w:ascii="Arial" w:hAnsi="Arial" w:cs="Arial"/>
        </w:rPr>
      </w:pPr>
    </w:p>
    <w:p w:rsidR="0055189C" w:rsidRPr="0055189C" w:rsidRDefault="0055189C" w:rsidP="0055189C">
      <w:pPr>
        <w:spacing w:after="0" w:line="280" w:lineRule="exact"/>
        <w:rPr>
          <w:rFonts w:ascii="Arial" w:hAnsi="Arial" w:cs="Arial"/>
        </w:rPr>
      </w:pPr>
      <w:r w:rsidRPr="0055189C">
        <w:rPr>
          <w:rFonts w:ascii="Arial" w:hAnsi="Arial" w:cs="Arial"/>
        </w:rPr>
        <w:t>Draw the apparatus that you think you could use to carry out the operations and describe each step.  Remember that you can not lift apparatus once you get to that size and you should try to do as much as possible in one vessel.  Think about how to do every step safely.  Think about how you would clean the apparatus for the next set of reactions.  Think about costs - what are the costs and how might they be minimised?</w:t>
      </w:r>
    </w:p>
    <w:p w:rsidR="0055189C" w:rsidRPr="0055189C" w:rsidRDefault="0055189C" w:rsidP="0055189C">
      <w:pPr>
        <w:spacing w:after="0" w:line="280" w:lineRule="exact"/>
        <w:rPr>
          <w:rFonts w:ascii="Arial" w:hAnsi="Arial" w:cs="Arial"/>
        </w:rPr>
      </w:pPr>
    </w:p>
    <w:p w:rsidR="0055189C" w:rsidRPr="0055189C" w:rsidRDefault="0055189C" w:rsidP="0055189C">
      <w:pPr>
        <w:spacing w:after="0" w:line="280" w:lineRule="exact"/>
        <w:rPr>
          <w:rFonts w:ascii="Arial" w:hAnsi="Arial" w:cs="Arial"/>
        </w:rPr>
      </w:pPr>
      <w:r w:rsidRPr="0055189C">
        <w:rPr>
          <w:rFonts w:ascii="Arial" w:hAnsi="Arial" w:cs="Arial"/>
        </w:rPr>
        <w:t>Once chemists have worked out how to make a drug safely and effectively on a 20kg scale it is relatively "easy" to scale the reaction up further.  Aspirin is made in batches of 6000kg at a time.  That's enough for 20 million tablets!</w:t>
      </w:r>
    </w:p>
    <w:p w:rsidR="0055189C" w:rsidRPr="0055189C" w:rsidRDefault="0055189C" w:rsidP="0055189C">
      <w:pPr>
        <w:spacing w:after="0" w:line="280" w:lineRule="exact"/>
        <w:rPr>
          <w:rFonts w:ascii="Arial" w:hAnsi="Arial" w:cs="Arial"/>
        </w:rPr>
      </w:pPr>
      <w:r w:rsidRPr="0055189C">
        <w:rPr>
          <w:rFonts w:ascii="Arial" w:hAnsi="Arial" w:cs="Arial"/>
        </w:rPr>
        <w:t xml:space="preserve"> </w:t>
      </w:r>
    </w:p>
    <w:p w:rsidR="0055189C" w:rsidRPr="0055189C" w:rsidRDefault="0055189C" w:rsidP="0055189C">
      <w:pPr>
        <w:spacing w:after="0" w:line="280" w:lineRule="exact"/>
        <w:rPr>
          <w:rFonts w:ascii="Arial" w:hAnsi="Arial" w:cs="Arial"/>
        </w:rPr>
      </w:pPr>
      <w:r w:rsidRPr="0055189C">
        <w:rPr>
          <w:rFonts w:ascii="Arial" w:hAnsi="Arial" w:cs="Arial"/>
        </w:rPr>
        <w:t>How would you do each phase of the reaction on a 20kg scale?</w:t>
      </w:r>
    </w:p>
    <w:p w:rsidR="0055189C" w:rsidRPr="0055189C" w:rsidRDefault="0055189C" w:rsidP="0055189C">
      <w:pPr>
        <w:spacing w:after="0" w:line="280" w:lineRule="exact"/>
        <w:rPr>
          <w:rFonts w:ascii="Arial" w:hAnsi="Arial" w:cs="Arial"/>
        </w:rPr>
      </w:pPr>
    </w:p>
    <w:tbl>
      <w:tblPr>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000" w:firstRow="0" w:lastRow="0" w:firstColumn="0" w:lastColumn="0" w:noHBand="0" w:noVBand="0"/>
      </w:tblPr>
      <w:tblGrid>
        <w:gridCol w:w="1526"/>
        <w:gridCol w:w="8363"/>
      </w:tblGrid>
      <w:tr w:rsidR="0055189C" w:rsidRPr="002153CE" w:rsidTr="0055189C">
        <w:tblPrEx>
          <w:tblCellMar>
            <w:top w:w="0" w:type="dxa"/>
            <w:bottom w:w="0" w:type="dxa"/>
          </w:tblCellMar>
        </w:tblPrEx>
        <w:tc>
          <w:tcPr>
            <w:tcW w:w="9889" w:type="dxa"/>
            <w:gridSpan w:val="2"/>
          </w:tcPr>
          <w:p w:rsidR="0055189C" w:rsidRPr="002153CE" w:rsidRDefault="0055189C" w:rsidP="00F040E9">
            <w:pPr>
              <w:rPr>
                <w:rFonts w:ascii="Verdana" w:hAnsi="Verdana"/>
                <w:color w:val="000000"/>
                <w:sz w:val="20"/>
              </w:rPr>
            </w:pPr>
            <w:r w:rsidRPr="002153CE">
              <w:rPr>
                <w:rFonts w:ascii="Verdana" w:hAnsi="Verdana"/>
                <w:color w:val="000000"/>
                <w:sz w:val="20"/>
              </w:rPr>
              <w:t>Draw the apparatus you would use in the space at the side.  Make notes below.  Think about everything you need to do first.  Try to minimise the amount of equipment used and make it versatile so that it can be used for other reactions.  Consider safety.  Fire is one of the biggest hazards; naked flames and electric heaters and motors are banned.</w:t>
            </w:r>
          </w:p>
        </w:tc>
      </w:tr>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1:</w:t>
            </w:r>
          </w:p>
          <w:p w:rsidR="0055189C" w:rsidRPr="002153CE" w:rsidRDefault="0055189C" w:rsidP="00F040E9">
            <w:pPr>
              <w:rPr>
                <w:rFonts w:ascii="Verdana" w:hAnsi="Verdana"/>
                <w:color w:val="000000"/>
                <w:sz w:val="20"/>
              </w:rPr>
            </w:pPr>
            <w:r w:rsidRPr="002153CE">
              <w:rPr>
                <w:rFonts w:ascii="Verdana" w:hAnsi="Verdana"/>
                <w:color w:val="000000"/>
                <w:sz w:val="20"/>
              </w:rPr>
              <w:t>Weigh solid</w:t>
            </w: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2:</w:t>
            </w:r>
          </w:p>
          <w:p w:rsidR="0055189C" w:rsidRDefault="0055189C" w:rsidP="00F040E9">
            <w:pPr>
              <w:rPr>
                <w:rFonts w:ascii="Verdana" w:hAnsi="Verdana"/>
                <w:color w:val="000000"/>
                <w:sz w:val="20"/>
              </w:rPr>
            </w:pPr>
            <w:r w:rsidRPr="002153CE">
              <w:rPr>
                <w:rFonts w:ascii="Verdana" w:hAnsi="Verdana"/>
                <w:color w:val="000000"/>
                <w:sz w:val="20"/>
              </w:rPr>
              <w:t>Measure &amp; add liquid</w:t>
            </w: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3:</w:t>
            </w:r>
          </w:p>
          <w:p w:rsidR="0055189C" w:rsidRDefault="0055189C" w:rsidP="00F040E9">
            <w:pPr>
              <w:rPr>
                <w:rFonts w:ascii="Verdana" w:hAnsi="Verdana"/>
                <w:color w:val="000000"/>
                <w:sz w:val="20"/>
              </w:rPr>
            </w:pPr>
            <w:r w:rsidRPr="002153CE">
              <w:rPr>
                <w:rFonts w:ascii="Verdana" w:hAnsi="Verdana"/>
                <w:color w:val="000000"/>
                <w:sz w:val="20"/>
              </w:rPr>
              <w:t>Swirl &amp; cool flask</w:t>
            </w: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4:</w:t>
            </w:r>
          </w:p>
          <w:p w:rsidR="0055189C" w:rsidRPr="002153CE" w:rsidRDefault="0055189C" w:rsidP="00F040E9">
            <w:pPr>
              <w:rPr>
                <w:rFonts w:ascii="Verdana" w:hAnsi="Verdana"/>
                <w:color w:val="000000"/>
                <w:sz w:val="20"/>
              </w:rPr>
            </w:pPr>
            <w:r w:rsidRPr="002153CE">
              <w:rPr>
                <w:rFonts w:ascii="Verdana" w:hAnsi="Verdana"/>
                <w:color w:val="000000"/>
                <w:sz w:val="20"/>
              </w:rPr>
              <w:t>Add anti-bumping granules</w:t>
            </w: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bl>
    <w:p w:rsidR="0055189C" w:rsidRDefault="0055189C">
      <w:r>
        <w:br w:type="page"/>
      </w:r>
      <w:bookmarkStart w:id="0" w:name="_GoBack"/>
      <w:bookmarkEnd w:id="0"/>
    </w:p>
    <w:tbl>
      <w:tblPr>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000" w:firstRow="0" w:lastRow="0" w:firstColumn="0" w:lastColumn="0" w:noHBand="0" w:noVBand="0"/>
      </w:tblPr>
      <w:tblGrid>
        <w:gridCol w:w="1526"/>
        <w:gridCol w:w="8363"/>
      </w:tblGrid>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5:</w:t>
            </w:r>
          </w:p>
          <w:p w:rsidR="0055189C" w:rsidRPr="002153CE" w:rsidRDefault="0055189C" w:rsidP="00F040E9">
            <w:pPr>
              <w:rPr>
                <w:rFonts w:ascii="Verdana" w:hAnsi="Verdana"/>
                <w:color w:val="000000"/>
                <w:sz w:val="20"/>
              </w:rPr>
            </w:pPr>
            <w:r w:rsidRPr="002153CE">
              <w:rPr>
                <w:rFonts w:ascii="Verdana" w:hAnsi="Verdana"/>
                <w:color w:val="000000"/>
                <w:sz w:val="20"/>
              </w:rPr>
              <w:t>Reflux</w:t>
            </w: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6:</w:t>
            </w:r>
          </w:p>
          <w:p w:rsidR="0055189C" w:rsidRPr="002153CE" w:rsidRDefault="0055189C" w:rsidP="00F040E9">
            <w:pPr>
              <w:rPr>
                <w:rFonts w:ascii="Verdana" w:hAnsi="Verdana"/>
                <w:color w:val="000000"/>
                <w:sz w:val="20"/>
              </w:rPr>
            </w:pPr>
            <w:r w:rsidRPr="002153CE">
              <w:rPr>
                <w:rFonts w:ascii="Verdana" w:hAnsi="Verdana"/>
                <w:color w:val="000000"/>
                <w:sz w:val="20"/>
              </w:rPr>
              <w:t>Cool</w:t>
            </w: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7:</w:t>
            </w:r>
          </w:p>
          <w:p w:rsidR="0055189C" w:rsidRPr="002153CE" w:rsidRDefault="0055189C" w:rsidP="00F040E9">
            <w:pPr>
              <w:rPr>
                <w:rFonts w:ascii="Verdana" w:hAnsi="Verdana"/>
                <w:color w:val="000000"/>
                <w:sz w:val="20"/>
              </w:rPr>
            </w:pPr>
            <w:r w:rsidRPr="002153CE">
              <w:rPr>
                <w:rFonts w:ascii="Verdana" w:hAnsi="Verdana"/>
                <w:color w:val="000000"/>
                <w:sz w:val="20"/>
              </w:rPr>
              <w:t>Pour into water</w:t>
            </w: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r w:rsidR="0055189C" w:rsidRPr="002153CE" w:rsidTr="0055189C">
        <w:tblPrEx>
          <w:tblCellMar>
            <w:top w:w="0" w:type="dxa"/>
            <w:bottom w:w="0" w:type="dxa"/>
          </w:tblCellMar>
        </w:tblPrEx>
        <w:tc>
          <w:tcPr>
            <w:tcW w:w="1526" w:type="dxa"/>
          </w:tcPr>
          <w:p w:rsidR="0055189C" w:rsidRPr="002153CE" w:rsidRDefault="0055189C" w:rsidP="00F040E9">
            <w:pPr>
              <w:rPr>
                <w:rFonts w:ascii="Verdana" w:hAnsi="Verdana"/>
                <w:b/>
                <w:color w:val="000000"/>
                <w:sz w:val="20"/>
              </w:rPr>
            </w:pPr>
            <w:r w:rsidRPr="002153CE">
              <w:rPr>
                <w:rFonts w:ascii="Verdana" w:hAnsi="Verdana"/>
                <w:b/>
                <w:color w:val="000000"/>
                <w:sz w:val="20"/>
              </w:rPr>
              <w:t>Step 8:</w:t>
            </w:r>
          </w:p>
          <w:p w:rsidR="0055189C" w:rsidRPr="002153CE" w:rsidRDefault="0055189C" w:rsidP="00F040E9">
            <w:pPr>
              <w:rPr>
                <w:rFonts w:ascii="Verdana" w:hAnsi="Verdana"/>
                <w:color w:val="000000"/>
                <w:sz w:val="20"/>
              </w:rPr>
            </w:pPr>
            <w:r w:rsidRPr="002153CE">
              <w:rPr>
                <w:rFonts w:ascii="Verdana" w:hAnsi="Verdana"/>
                <w:color w:val="000000"/>
                <w:sz w:val="20"/>
              </w:rPr>
              <w:t>Filter &amp; dry the product</w:t>
            </w:r>
          </w:p>
          <w:p w:rsidR="0055189C" w:rsidRPr="002153CE" w:rsidRDefault="0055189C" w:rsidP="00F040E9">
            <w:pPr>
              <w:rPr>
                <w:rFonts w:ascii="Verdana" w:hAnsi="Verdana"/>
                <w:color w:val="000000"/>
                <w:sz w:val="20"/>
              </w:rPr>
            </w:pPr>
          </w:p>
          <w:p w:rsidR="0055189C" w:rsidRPr="002153CE" w:rsidRDefault="0055189C" w:rsidP="00F040E9">
            <w:pPr>
              <w:rPr>
                <w:rFonts w:ascii="Verdana" w:hAnsi="Verdana"/>
                <w:color w:val="000000"/>
                <w:sz w:val="20"/>
              </w:rPr>
            </w:pPr>
          </w:p>
        </w:tc>
        <w:tc>
          <w:tcPr>
            <w:tcW w:w="8363" w:type="dxa"/>
          </w:tcPr>
          <w:p w:rsidR="0055189C" w:rsidRPr="002153CE" w:rsidRDefault="0055189C" w:rsidP="00F040E9">
            <w:pPr>
              <w:rPr>
                <w:rFonts w:ascii="Verdana" w:hAnsi="Verdana"/>
                <w:color w:val="000000"/>
                <w:sz w:val="20"/>
              </w:rPr>
            </w:pPr>
          </w:p>
        </w:tc>
      </w:tr>
    </w:tbl>
    <w:p w:rsidR="0055189C" w:rsidRDefault="0055189C" w:rsidP="0055189C">
      <w:pPr>
        <w:spacing w:after="0" w:line="280" w:lineRule="exact"/>
        <w:rPr>
          <w:rFonts w:ascii="Arial" w:hAnsi="Arial" w:cs="Arial"/>
        </w:rPr>
      </w:pPr>
    </w:p>
    <w:sectPr w:rsidR="0055189C"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6A" w:rsidRDefault="0015476A" w:rsidP="00AE1321">
      <w:pPr>
        <w:spacing w:after="0" w:line="240" w:lineRule="auto"/>
      </w:pPr>
      <w:r>
        <w:separator/>
      </w:r>
    </w:p>
  </w:endnote>
  <w:endnote w:type="continuationSeparator" w:id="0">
    <w:p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6A" w:rsidRDefault="0015476A" w:rsidP="00AE1321">
      <w:pPr>
        <w:spacing w:after="0" w:line="240" w:lineRule="auto"/>
      </w:pPr>
      <w:r>
        <w:separator/>
      </w:r>
    </w:p>
  </w:footnote>
  <w:footnote w:type="continuationSeparator" w:id="0">
    <w:p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Default="008A2B97">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60C42"/>
    <w:rsid w:val="0024636C"/>
    <w:rsid w:val="002877B4"/>
    <w:rsid w:val="00340E94"/>
    <w:rsid w:val="0044396E"/>
    <w:rsid w:val="00447ADB"/>
    <w:rsid w:val="0053615E"/>
    <w:rsid w:val="0055189C"/>
    <w:rsid w:val="005F7950"/>
    <w:rsid w:val="007D2D03"/>
    <w:rsid w:val="008A2B97"/>
    <w:rsid w:val="00A165C1"/>
    <w:rsid w:val="00A723D6"/>
    <w:rsid w:val="00AE1321"/>
    <w:rsid w:val="00B456A4"/>
    <w:rsid w:val="00B73CD3"/>
    <w:rsid w:val="00CD20E8"/>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8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8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5518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189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8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18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5518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189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0</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2</cp:revision>
  <dcterms:created xsi:type="dcterms:W3CDTF">2012-04-13T09:53:00Z</dcterms:created>
  <dcterms:modified xsi:type="dcterms:W3CDTF">2012-04-13T09:53:00Z</dcterms:modified>
</cp:coreProperties>
</file>